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5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楚雄州第二人民医院运营管理</w:t>
      </w:r>
    </w:p>
    <w:p w14:paraId="69A7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系统建设需求</w:t>
      </w:r>
    </w:p>
    <w:p w14:paraId="6193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eastAsia="方正仿宋简体"/>
          <w:sz w:val="32"/>
          <w:szCs w:val="32"/>
        </w:rPr>
      </w:pPr>
    </w:p>
    <w:p w14:paraId="4FD3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一、总体目标</w:t>
      </w:r>
    </w:p>
    <w:p w14:paraId="11D0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以支撑医院运营管理数字化转型、提升管理精细化水平为核心，搭建覆盖 “成本 - 预算 - 资产 - 数据” 全链条的一体化运营管理体系，整合财务、供应链、人事、医疗运营等多维度数据资源，实现运营数据的集中化、标准化管理与深度应用，为医院管理层提供精准决策依据，最终降低运营成本、提高资源利用效率、保障运营合规性，助力医院实现高质量、可持续发展。</w:t>
      </w:r>
    </w:p>
    <w:p w14:paraId="7481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二、分维度细化目标</w:t>
      </w:r>
    </w:p>
    <w:p w14:paraId="186A0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（一）精细化全成本管理目标</w:t>
      </w:r>
    </w:p>
    <w:p w14:paraId="35E2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1.实现科室成本 “全流程管控”：建立科学的科室成本分摊机制，按科室类型完成成本逐级分摊，精准核算各科室收支情况，形成科室成本核算、分析、监控的闭环管理，为科室绩效考核与成本优化提供数据支撑。</w:t>
      </w:r>
    </w:p>
    <w:p w14:paraId="4D68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2.实现医疗服务项目成本 “精准核算”：基于作业成本法、参数分配法、项目当量法等多种核算模型，完成医疗服务项目成本的精细化计算与动态分析，明确各项目的成本构成，为项目定价、临床路径优化及服务效率提升提供依据。</w:t>
      </w:r>
    </w:p>
    <w:p w14:paraId="3EE4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aperSrc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3.实现 DRG/DIP 病种成本 “合规高效核算”：通过医疗服务项目叠加法、服务单元叠加法等方法，完成 DRG/DIP 病种成本</w:t>
      </w:r>
    </w:p>
    <w:p w14:paraId="3300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的精准核算与分类分析，清晰掌握不同病种的成本投入与收益情况，助力医院适应医保支付方式改革，提升病种运营效益。</w:t>
      </w:r>
    </w:p>
    <w:p w14:paraId="2797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（二）全面预算与固定资产管理目标</w:t>
      </w:r>
    </w:p>
    <w:p w14:paraId="0B72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1.构建预算管理 “全流程闭环”：搭建覆盖 “预算编制 - 下发 - 填报 - 审核 - 确认 - 下达 - 执行引用 - 结果存档” 的全流程预算管理体系，实现预算编制的科学化（结合历史数据与业务需求）、预算执行的动态监控（实时比对执行进度与预算额度）、预算结果的可追溯，提升预算管理的精准度与合规性。</w:t>
      </w:r>
    </w:p>
    <w:p w14:paraId="47BA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实现固定资产（设备）“效益精准评估”：打通设备使用端（如设备开机时长、临床使用频次）、收入端（设备关联收费项目收入）、支出端（设备采购成本、维护成本、耗材成本）的数据链路，建立设备收支管理体系，实现资产单机效益的动态监测与分析，精准识别高 / 低效设备，优化设备配置与使用效率，降低资产闲置率。</w:t>
      </w:r>
    </w:p>
    <w:p w14:paraId="64BB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（三）运营数据中心（ODR）建设目标</w:t>
      </w:r>
    </w:p>
    <w:p w14:paraId="18B5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1.搭建 “统一数据中枢”：完成多源数据整合，通过 ETL（数据抽取）、ODS（数据清洗加工）、DW（数据仓库）建设，实现财务、供应链、人事、医疗运营等分散数据的标准化汇聚，消除 “数据孤岛”，形成医院统一的运营数据资产池。</w:t>
      </w:r>
    </w:p>
    <w:p w14:paraId="41260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2098" w:right="1474" w:bottom="1984" w:left="1587" w:header="851" w:footer="992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建立 “主题化分析体系”：基于数据仓库构建财务、供应链、人事、医疗运营、AI 运营助理等核心主题的数据模型，实现各主题数据的多维度分析（如医疗运营效率分析、供应链成本波动</w:t>
      </w:r>
    </w:p>
    <w:p w14:paraId="79AB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分析），为不同层级管理者提供定制化数据报表与可视化分析工具。</w:t>
      </w:r>
    </w:p>
    <w:p w14:paraId="51C55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2.支撑 “数据驱动决策”：通过 ODR 输出的运营分析结果与 AI 运营助理应用，实现运营风险的提前预警（如预算超支预警、设备维护预警）、运营问题的精准定位（如高成本病种的成本优化方向），推动医院从 “经验决策” 向 “数据决策” 转变。</w:t>
      </w:r>
    </w:p>
    <w:p w14:paraId="44E7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三、建设内容</w:t>
      </w:r>
    </w:p>
    <w:p w14:paraId="3261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（一）HRP/精细化全成本管理</w:t>
      </w:r>
    </w:p>
    <w:p w14:paraId="4B38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 科室成本管理</w:t>
      </w:r>
    </w:p>
    <w:p w14:paraId="4A6F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管理医院成本分摊，实现医院科室成本逐级按科室类型分摊，实现医院科室成本分析。</w:t>
      </w:r>
    </w:p>
    <w:p w14:paraId="3A74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2. </w:t>
      </w:r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</w:rPr>
        <w:t>项目成本管理</w:t>
      </w:r>
    </w:p>
    <w:p w14:paraId="1EB1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管理基于作业成本法、参数分配法、项目当量法的医疗服务项目成本核算、分析、应用。</w:t>
      </w:r>
    </w:p>
    <w:bookmarkEnd w:id="0"/>
    <w:p w14:paraId="4F1B8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3.病种成本管理（DIP/DRG)</w:t>
      </w:r>
    </w:p>
    <w:p w14:paraId="0BB9B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管理基于医疗服务项目叠加法、服务单元叠加法、参数分配法等的DRG/DIP病种成本核算、分析、应用。</w:t>
      </w:r>
    </w:p>
    <w:p w14:paraId="2FDDE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（二）HRP/全面预算管理</w:t>
      </w:r>
    </w:p>
    <w:p w14:paraId="115C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1.预算管理—设备效益分析</w:t>
      </w:r>
    </w:p>
    <w:p w14:paraId="134E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1" w:name="OLE_LINK2"/>
      <w:r>
        <w:rPr>
          <w:rFonts w:hint="default" w:ascii="Times New Roman" w:hAnsi="Times New Roman" w:eastAsia="方正仿宋简体" w:cs="Times New Roman"/>
          <w:sz w:val="32"/>
          <w:szCs w:val="32"/>
        </w:rPr>
        <w:t>管理医院预算全流程：预算编制、预算下发、预算填报、审核、确认、下达、执行引用、结果存档等全过程。</w:t>
      </w:r>
    </w:p>
    <w:bookmarkEnd w:id="1"/>
    <w:p w14:paraId="7FD1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2.HRP/固定资产管理—设备效益分析</w:t>
      </w:r>
    </w:p>
    <w:p w14:paraId="762A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2098" w:right="1474" w:bottom="1984" w:left="1587" w:header="851" w:footer="992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</w:p>
    <w:p w14:paraId="5C845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通过与设备使用端、收入端、支出端的数据进行对接，构建基于设备的完整收支管理体系，实现资产单机效益分析管理。</w:t>
      </w:r>
    </w:p>
    <w:p w14:paraId="31079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 HRP/ODR—运营数据中心</w:t>
      </w:r>
    </w:p>
    <w:p w14:paraId="4DA5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管理包括数据抽取（ETL），数据清洗及加工（ODS），数据仓库（DW），数据建模（分主题DM）；包括财务主题、供应链主题、人事主题、医疗运营分析、AI运营助理主题等内容</w:t>
      </w:r>
      <w:bookmarkStart w:id="2" w:name="_GoBack"/>
      <w:bookmarkEnd w:id="2"/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sectPr>
      <w:footerReference r:id="rId11" w:type="default"/>
      <w:footerReference r:id="rId12" w:type="even"/>
      <w:pgSz w:w="11906" w:h="16838"/>
      <w:pgMar w:top="2098" w:right="1474" w:bottom="1984" w:left="1587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92192B5-58EA-42B0-B097-4579DB8678E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EE2C78-AAFF-42B0-81D0-5402C7C2BBA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1022D">
    <w:pPr>
      <w:pStyle w:val="2"/>
      <w:ind w:firstLine="7840" w:firstLineChars="2800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— 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>1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2CB8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AF57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E4E1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— 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>2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E802B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2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488E2">
    <w:pPr>
      <w:pStyle w:val="2"/>
      <w:ind w:firstLine="7840" w:firstLineChars="2800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— 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>3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4EB6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2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D2A93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— 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>4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83014">
    <w:pPr>
      <w:pStyle w:val="2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2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E22A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5"/>
    <w:rsid w:val="00052E14"/>
    <w:rsid w:val="00110B5E"/>
    <w:rsid w:val="00161DD1"/>
    <w:rsid w:val="0025056C"/>
    <w:rsid w:val="00304B40"/>
    <w:rsid w:val="00423292"/>
    <w:rsid w:val="004E291C"/>
    <w:rsid w:val="005254E0"/>
    <w:rsid w:val="005D25FA"/>
    <w:rsid w:val="006A196C"/>
    <w:rsid w:val="006B4FE2"/>
    <w:rsid w:val="006F5878"/>
    <w:rsid w:val="00741D25"/>
    <w:rsid w:val="00924DB9"/>
    <w:rsid w:val="009A47CB"/>
    <w:rsid w:val="009D23D3"/>
    <w:rsid w:val="00B30D31"/>
    <w:rsid w:val="00B40A75"/>
    <w:rsid w:val="00B65F40"/>
    <w:rsid w:val="00B84592"/>
    <w:rsid w:val="00BD03E7"/>
    <w:rsid w:val="00E6010D"/>
    <w:rsid w:val="264F6618"/>
    <w:rsid w:val="36A3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1526</Words>
  <Characters>1598</Characters>
  <Lines>11</Lines>
  <Paragraphs>3</Paragraphs>
  <TotalTime>6</TotalTime>
  <ScaleCrop>false</ScaleCrop>
  <LinksUpToDate>false</LinksUpToDate>
  <CharactersWithSpaces>1649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2025-04-30T07:03:00Z</dcterms:created>
  <dc:creator>DELL</dc:creator>
  <cp:lastModifiedBy>海亮 ～</cp:lastModifiedBy>
  <dcterms:modified xsi:type="dcterms:W3CDTF">2025-09-09T06:17:49Z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eyJoZGlkIjoiZDQxNDViMTdkYjZlYjQ5NWFkYjZmNWZiNTc2MjU4ODUiLCJ1c2VySWQiOiIxMjI0MTIzOTg4In0=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770F7607A0F34F8390D71BFEC618CF83_12</vt:lpwstr>
  </property>
</Properties>
</file>